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40fc66355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TERKRI AS</w:t>
      </w:r>
    </w:p>
    <w:sectPr>
      <w:headerReference xmlns:r="http://schemas.openxmlformats.org/officeDocument/2006/relationships" w:type="default" r:id="R58d053eae7b74c1a"/>
      <w:footerReference xmlns:r="http://schemas.openxmlformats.org/officeDocument/2006/relationships" w:type="default" r:id="R7a5cae07aff4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TERKRI AS   ·   Org.nr 926 327 801   ·   Galeioddveien 19B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053eae7b74c1a" /><Relationship Type="http://schemas.openxmlformats.org/officeDocument/2006/relationships/footer" Target="/word/footer1.xml" Id="R7a5cae07aff44423" /></Relationships>
</file>