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04a77f0bf4c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TERKRI AS</w:t>
      </w:r>
    </w:p>
    <w:sectPr>
      <w:headerReference xmlns:r="http://schemas.openxmlformats.org/officeDocument/2006/relationships" w:type="default" r:id="R4983f8dfc39a4344"/>
      <w:footerReference xmlns:r="http://schemas.openxmlformats.org/officeDocument/2006/relationships" w:type="default" r:id="Ra4be9698c517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TERKRI AS   ·   Org.nr 926 327 801   ·   Galeioddveien 19B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TERKRI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3f8dfc39a4344" /><Relationship Type="http://schemas.openxmlformats.org/officeDocument/2006/relationships/footer" Target="/word/footer1.xml" Id="Ra4be9698c5174508" /></Relationships>
</file>