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f6412dba44d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BROKKR AS.</w:t>
      </w:r>
    </w:p>
    <w:sectPr>
      <w:headerReference xmlns:r="http://schemas.openxmlformats.org/officeDocument/2006/relationships" w:type="default" r:id="R158b5fc68d4d43dd"/>
      <w:footerReference xmlns:r="http://schemas.openxmlformats.org/officeDocument/2006/relationships" w:type="default" r:id="R33c9b4928f4f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BROKKR AS   ·   Org.nr 925 897 078   ·   c/o Helge S. Arnesen, Nils Bergs vei 15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BROKKR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b5fc68d4d43dd" /><Relationship Type="http://schemas.openxmlformats.org/officeDocument/2006/relationships/footer" Target="/word/footer1.xml" Id="R33c9b4928f4f4cd2" /></Relationships>
</file>