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cd5aac3f8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EIENDOM AS</w:t>
      </w:r>
    </w:p>
    <w:sectPr>
      <w:headerReference xmlns:r="http://schemas.openxmlformats.org/officeDocument/2006/relationships" w:type="default" r:id="Rb8649fbfd63f44de"/>
      <w:footerReference xmlns:r="http://schemas.openxmlformats.org/officeDocument/2006/relationships" w:type="default" r:id="Rdea53ac15236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EIENDOM AS   ·   Org.nr 925 591 637   ·  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49fbfd63f44de" /><Relationship Type="http://schemas.openxmlformats.org/officeDocument/2006/relationships/footer" Target="/word/footer1.xml" Id="Rdea53ac1523649e8" /></Relationships>
</file>