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41fd348ea49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TØRRESSEN INVEST AS</w:t>
      </w:r>
    </w:p>
    <w:sectPr>
      <w:headerReference xmlns:r="http://schemas.openxmlformats.org/officeDocument/2006/relationships" w:type="default" r:id="R9e3755c7e9374caf"/>
      <w:footerReference xmlns:r="http://schemas.openxmlformats.org/officeDocument/2006/relationships" w:type="default" r:id="Rdc66dea0b3c7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TØRRESSEN INVEST AS   ·   Org.nr 925 567 469   ·   Tronesgeilen 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TØRRESSEN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755c7e9374caf" /><Relationship Type="http://schemas.openxmlformats.org/officeDocument/2006/relationships/footer" Target="/word/footer1.xml" Id="Rdc66dea0b3c74eee" /></Relationships>
</file>