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fa96204a4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BRADLEY CAPITAL AS.</w:t>
      </w:r>
    </w:p>
    <w:sectPr>
      <w:headerReference xmlns:r="http://schemas.openxmlformats.org/officeDocument/2006/relationships" w:type="default" r:id="R23edfff87b1c4a5c"/>
      <w:footerReference xmlns:r="http://schemas.openxmlformats.org/officeDocument/2006/relationships" w:type="default" r:id="R849aa8298efb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BRADLEY CAPITAL AS   ·   Org.nr 925 402 907   ·   Claus Borchs vei 15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BRADLEY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dfff87b1c4a5c" /><Relationship Type="http://schemas.openxmlformats.org/officeDocument/2006/relationships/footer" Target="/word/footer1.xml" Id="R849aa8298efb4933" /></Relationships>
</file>