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4661ca49f48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GRENNESS AS.</w:t>
      </w:r>
    </w:p>
    <w:sectPr>
      <w:headerReference xmlns:r="http://schemas.openxmlformats.org/officeDocument/2006/relationships" w:type="default" r:id="R72e5b96491b444c2"/>
      <w:footerReference xmlns:r="http://schemas.openxmlformats.org/officeDocument/2006/relationships" w:type="default" r:id="Rd2dd350d4361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GRENNESS AS   ·   Org.nr 925 302 317   ·   c/o Nikolai Hegre Grenness, Ringshusveien 17B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5b96491b444c2" /><Relationship Type="http://schemas.openxmlformats.org/officeDocument/2006/relationships/footer" Target="/word/footer1.xml" Id="Rd2dd350d436143b9" /></Relationships>
</file>