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463ada330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AS, org.nr 925 272 833,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4bd0b2c917bf4f94"/>
      <w:footerReference xmlns:r="http://schemas.openxmlformats.org/officeDocument/2006/relationships" w:type="default" r:id="R690cb239768d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0b2c917bf4f94" /><Relationship Type="http://schemas.openxmlformats.org/officeDocument/2006/relationships/footer" Target="/word/footer1.xml" Id="R690cb239768d4858" /></Relationships>
</file>