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74a1bb2a1f4c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ESKELAND INVESTERING AS</w:t>
      </w:r>
    </w:p>
    <w:sectPr>
      <w:headerReference xmlns:r="http://schemas.openxmlformats.org/officeDocument/2006/relationships" w:type="default" r:id="R7c00613bfa024bfb"/>
      <w:footerReference xmlns:r="http://schemas.openxmlformats.org/officeDocument/2006/relationships" w:type="default" r:id="R94d7aa6eb39d4c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ESKELAND INVESTERING AS   ·   Org.nr 925 255 106   ·   Skårlandsveien 18   ·   4337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ESKELAND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00613bfa024bfb" /><Relationship Type="http://schemas.openxmlformats.org/officeDocument/2006/relationships/footer" Target="/word/footer1.xml" Id="R94d7aa6eb39d4c9a" /></Relationships>
</file>