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75cb1b67dc4e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OLECA AS.</w:t>
      </w:r>
    </w:p>
    <w:sectPr>
      <w:headerReference xmlns:r="http://schemas.openxmlformats.org/officeDocument/2006/relationships" w:type="default" r:id="R97fb89832b974ed8"/>
      <w:footerReference xmlns:r="http://schemas.openxmlformats.org/officeDocument/2006/relationships" w:type="default" r:id="R4857280a25a0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OLECA AS   ·   Org.nr 924 497 262   ·   c/o Ro Sommernes Advokatfirma DA, Hieronymus Heyerdahlsgate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b89832b974ed8" /><Relationship Type="http://schemas.openxmlformats.org/officeDocument/2006/relationships/footer" Target="/word/footer1.xml" Id="R4857280a25a048b0" /></Relationships>
</file>