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b725ee710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TELEGRAFEN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TELEGRAFEN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da11c03824389"/>
      <w:footerReference xmlns:r="http://schemas.openxmlformats.org/officeDocument/2006/relationships" w:type="default" r:id="Re8a52787dd51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TELEGRAFEN INVEST AS   ·   Org.nr 923 640 932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TELEGRAFEN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da11c03824389" /><Relationship Type="http://schemas.openxmlformats.org/officeDocument/2006/relationships/footer" Target="/word/footer1.xml" Id="Re8a52787dd514a59" /></Relationships>
</file>