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896f9ab5bc4f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AEONS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AEONS AS</w:t>
      </w:r>
    </w:p>
    <w:sectPr>
      <w:headerReference xmlns:r="http://schemas.openxmlformats.org/officeDocument/2006/relationships" w:type="default" r:id="R6d50ea443a5c4eab"/>
      <w:footerReference xmlns:r="http://schemas.openxmlformats.org/officeDocument/2006/relationships" w:type="default" r:id="Rdad35e53ec364f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AEONS AS   ·   Org.nr 923 636 080   ·   c/o Rikard Jonsson, Ballplassveien 2   ·   1181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AEONS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50ea443a5c4eab" /><Relationship Type="http://schemas.openxmlformats.org/officeDocument/2006/relationships/footer" Target="/word/footer1.xml" Id="Rdad35e53ec364fd4" /></Relationships>
</file>