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a76d9d339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ENTRANCEMENT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Gardermoen,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ENTRANCEMENT AS</w:t>
      </w:r>
    </w:p>
    <w:sectPr>
      <w:headerReference xmlns:r="http://schemas.openxmlformats.org/officeDocument/2006/relationships" w:type="default" r:id="Rd4f446a9514442ec"/>
      <w:footerReference xmlns:r="http://schemas.openxmlformats.org/officeDocument/2006/relationships" w:type="default" r:id="R40b9a97f2dea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446a9514442ec" /><Relationship Type="http://schemas.openxmlformats.org/officeDocument/2006/relationships/footer" Target="/word/footer1.xml" Id="R40b9a97f2dea4473" /></Relationships>
</file>