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2aa7abf4d46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COMPASS CAPITAL AS.</w:t>
      </w:r>
    </w:p>
    <w:sectPr>
      <w:headerReference xmlns:r="http://schemas.openxmlformats.org/officeDocument/2006/relationships" w:type="default" r:id="R186e065bff7d4a3e"/>
      <w:footerReference xmlns:r="http://schemas.openxmlformats.org/officeDocument/2006/relationships" w:type="default" r:id="R796f533362554f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COMPASS CAPITAL AS   ·   Org.nr 922 585 938   ·   c/o Naess Management AS, Oscars gate 30   ·   0352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COMPASS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6e065bff7d4a3e" /><Relationship Type="http://schemas.openxmlformats.org/officeDocument/2006/relationships/footer" Target="/word/footer1.xml" Id="R796f533362554fb3" /></Relationships>
</file>