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75da26d94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COMPASS CAPITAL AS</w:t>
      </w:r>
    </w:p>
    <w:sectPr>
      <w:headerReference xmlns:r="http://schemas.openxmlformats.org/officeDocument/2006/relationships" w:type="default" r:id="Rc87cecdff3784010"/>
      <w:footerReference xmlns:r="http://schemas.openxmlformats.org/officeDocument/2006/relationships" w:type="default" r:id="Ra0e744b9b538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COMPASS CAPITAL AS   ·   Org.nr 922 585 938   ·   c/o Naess Management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cecdff3784010" /><Relationship Type="http://schemas.openxmlformats.org/officeDocument/2006/relationships/footer" Target="/word/footer1.xml" Id="Ra0e744b9b5384697" /></Relationships>
</file>