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f41100bcb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COMPASS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COMPASS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2a10034f444591"/>
      <w:footerReference xmlns:r="http://schemas.openxmlformats.org/officeDocument/2006/relationships" w:type="default" r:id="R4e1e06a3c2c2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COMPASS CAPITAL AS   ·   Org.nr 922 585 938   ·   c/o Naess Management AS,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a10034f444591" /><Relationship Type="http://schemas.openxmlformats.org/officeDocument/2006/relationships/footer" Target="/word/footer1.xml" Id="R4e1e06a3c2c24594" /></Relationships>
</file>