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da1a333f94b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a943e927c64a8b"/>
      <w:footerReference xmlns:r="http://schemas.openxmlformats.org/officeDocument/2006/relationships" w:type="default" r:id="Rb4f31a16c640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ROLSETH INVEST AS   ·   Org.nr 921 880 448   ·   c/o Trygve Rolseth, Bjørnenga 23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943e927c64a8b" /><Relationship Type="http://schemas.openxmlformats.org/officeDocument/2006/relationships/footer" Target="/word/footer1.xml" Id="Rb4f31a16c6404ad9" /></Relationships>
</file>