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30a7b338c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TENNANT SONS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TENNANT SONS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dc47e6b1a64ac7"/>
      <w:footerReference xmlns:r="http://schemas.openxmlformats.org/officeDocument/2006/relationships" w:type="default" r:id="R1e64565a6201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c47e6b1a64ac7" /><Relationship Type="http://schemas.openxmlformats.org/officeDocument/2006/relationships/footer" Target="/word/footer1.xml" Id="R1e64565a6201428e" /></Relationships>
</file>