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edc7c98ba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BALTO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BALTO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2f3e588e14962"/>
      <w:footerReference xmlns:r="http://schemas.openxmlformats.org/officeDocument/2006/relationships" w:type="default" r:id="R7d1ec55305f6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BALTO ASSET MANAGEMENT AS   ·   Org.nr 920 769 969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2f3e588e14962" /><Relationship Type="http://schemas.openxmlformats.org/officeDocument/2006/relationships/footer" Target="/word/footer1.xml" Id="R7d1ec55305f6481a" /></Relationships>
</file>