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232af24c4a451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TEK MANAGEMENT AS</w:t>
      </w:r>
    </w:p>
    <w:sectPr>
      <w:headerReference xmlns:r="http://schemas.openxmlformats.org/officeDocument/2006/relationships" w:type="default" r:id="Rc8ec4478e4b846dd"/>
      <w:footerReference xmlns:r="http://schemas.openxmlformats.org/officeDocument/2006/relationships" w:type="default" r:id="R99eabb348d704f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TEK MANAGEMENT AS   ·   Org.nr 920 608 493   ·   C/o Digitize AS, Billingstadsletta 30   ·   1396 BILLINGSTAD   ·   tek@tekman.no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TEK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ec4478e4b846dd" /><Relationship Type="http://schemas.openxmlformats.org/officeDocument/2006/relationships/footer" Target="/word/footer1.xml" Id="R99eabb348d704f87" /></Relationships>
</file>