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8a594d269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FREDRIKSTAD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FREDRIKSTAD AS</w:t>
      </w:r>
    </w:p>
    <w:sectPr>
      <w:headerReference xmlns:r="http://schemas.openxmlformats.org/officeDocument/2006/relationships" w:type="default" r:id="Rf3693b2710954fcd"/>
      <w:footerReference xmlns:r="http://schemas.openxmlformats.org/officeDocument/2006/relationships" w:type="default" r:id="Ra2e320aa1eee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FREDRIKSTAD AS   ·   Org.nr 920 412 890   ·   Kråkerøyveien 9   ·   1671 KRÅKERØY   ·   value.fredrikstad@value.no   ·   www.value.no/steder/fredrikstad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93b2710954fcd" /><Relationship Type="http://schemas.openxmlformats.org/officeDocument/2006/relationships/footer" Target="/word/footer1.xml" Id="Ra2e320aa1eee482e" /></Relationships>
</file>