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2b4b716184f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VALUE FREDRIKSTAD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Kråkerøy,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FREDRIKSTAD AS</w:t>
      </w:r>
    </w:p>
    <w:sectPr>
      <w:headerReference xmlns:r="http://schemas.openxmlformats.org/officeDocument/2006/relationships" w:type="default" r:id="Rc40afdbc02ca4587"/>
      <w:footerReference xmlns:r="http://schemas.openxmlformats.org/officeDocument/2006/relationships" w:type="default" r:id="R3ab0b0ff5b09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FREDRIKSTAD AS   ·   Org.nr 920 412 890   ·   Kråkerøyveien 9   ·   1671 KRÅKERØY   ·   value.fredrikstad@value.no   ·   www.value.no/steder/fredrikstad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FREDRIKSTAD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afdbc02ca4587" /><Relationship Type="http://schemas.openxmlformats.org/officeDocument/2006/relationships/footer" Target="/word/footer1.xml" Id="R3ab0b0ff5b094b4c" /></Relationships>
</file>