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8b71404cb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VALUE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VALUE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e4fb670664bdd"/>
      <w:footerReference xmlns:r="http://schemas.openxmlformats.org/officeDocument/2006/relationships" w:type="default" r:id="R48f97499d3a0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VALUE FREDRIKSTAD AS   ·   Org.nr 920 412 890   ·   Kråkerøyveien 9   ·   1671 KRÅKERØY   ·   value.fredrikstad@value.no   ·   www.value.no/steder/fredrikstad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VALUE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e4fb670664bdd" /><Relationship Type="http://schemas.openxmlformats.org/officeDocument/2006/relationships/footer" Target="/word/footer1.xml" Id="R48f97499d3a041de" /></Relationships>
</file>