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f292dedb549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IV AS</w:t>
      </w:r>
    </w:p>
    <w:sectPr>
      <w:headerReference xmlns:r="http://schemas.openxmlformats.org/officeDocument/2006/relationships" w:type="default" r:id="R4667da1f8d2d43f3"/>
      <w:footerReference xmlns:r="http://schemas.openxmlformats.org/officeDocument/2006/relationships" w:type="default" r:id="Rfb9a358b40ee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IV AS   ·   Org.nr 920 059 988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7da1f8d2d43f3" /><Relationship Type="http://schemas.openxmlformats.org/officeDocument/2006/relationships/footer" Target="/word/footer1.xml" Id="Rfb9a358b40ee4561" /></Relationships>
</file>