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b67108867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 IV AS, org.nr 920 059 988,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5df637dd68ed4147"/>
      <w:footerReference xmlns:r="http://schemas.openxmlformats.org/officeDocument/2006/relationships" w:type="default" r:id="Rba6799223315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637dd68ed4147" /><Relationship Type="http://schemas.openxmlformats.org/officeDocument/2006/relationships/footer" Target="/word/footer1.xml" Id="Rba67992233154db8" /></Relationships>
</file>