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8ed96d5ff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ABACON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ABACON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d5a7a6657439d"/>
      <w:footerReference xmlns:r="http://schemas.openxmlformats.org/officeDocument/2006/relationships" w:type="default" r:id="R601b35040c43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ABACON ØKONOMI AS   ·   Org.nr 919 983 620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ABACON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d5a7a6657439d" /><Relationship Type="http://schemas.openxmlformats.org/officeDocument/2006/relationships/footer" Target="/word/footer1.xml" Id="R601b35040c434560" /></Relationships>
</file>