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ee27cb1db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EIENDOM AS</w:t>
      </w:r>
    </w:p>
    <w:sectPr>
      <w:headerReference xmlns:r="http://schemas.openxmlformats.org/officeDocument/2006/relationships" w:type="default" r:id="Rcc7fb39dc79b4ba4"/>
      <w:footerReference xmlns:r="http://schemas.openxmlformats.org/officeDocument/2006/relationships" w:type="default" r:id="Re7bd44ed55dc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EIENDOM AS   ·   Org.nr 919 133 929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fb39dc79b4ba4" /><Relationship Type="http://schemas.openxmlformats.org/officeDocument/2006/relationships/footer" Target="/word/footer1.xml" Id="Re7bd44ed55dc4dea" /></Relationships>
</file>