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453d5ec544d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ELINIC AS</w:t>
      </w:r>
    </w:p>
    <w:sectPr>
      <w:headerReference xmlns:r="http://schemas.openxmlformats.org/officeDocument/2006/relationships" w:type="default" r:id="R60394d71cf9e4ec8"/>
      <w:footerReference xmlns:r="http://schemas.openxmlformats.org/officeDocument/2006/relationships" w:type="default" r:id="Rf30d19b943aa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ELINIC AS   ·   Org.nr 918 416 250   ·   Gustav Vigelands vei 16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ELINIC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94d71cf9e4ec8" /><Relationship Type="http://schemas.openxmlformats.org/officeDocument/2006/relationships/footer" Target="/word/footer1.xml" Id="Rf30d19b943aa4d79" /></Relationships>
</file>