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df1562c30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EIENDOM AS</w:t>
      </w:r>
    </w:p>
    <w:sectPr>
      <w:headerReference xmlns:r="http://schemas.openxmlformats.org/officeDocument/2006/relationships" w:type="default" r:id="R5475129c3b2c4b1b"/>
      <w:footerReference xmlns:r="http://schemas.openxmlformats.org/officeDocument/2006/relationships" w:type="default" r:id="R47ecc92460f2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EIENDOM AS   ·   Org.nr 918 272 801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5129c3b2c4b1b" /><Relationship Type="http://schemas.openxmlformats.org/officeDocument/2006/relationships/footer" Target="/word/footer1.xml" Id="R47ecc92460f24563" /></Relationships>
</file>