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1f3da47da247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FARVATN PRIVATE EQUITY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FARVATN PRIVATE EQUITY AS</w:t>
      </w:r>
    </w:p>
    <w:sectPr>
      <w:headerReference xmlns:r="http://schemas.openxmlformats.org/officeDocument/2006/relationships" w:type="default" r:id="R9cb7fdce82f04c7c"/>
      <w:footerReference xmlns:r="http://schemas.openxmlformats.org/officeDocument/2006/relationships" w:type="default" r:id="Rbed3ea10a9d441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FARVATN PRIVATE EQUITY AS   ·   Org.nr 918 194 673   ·   Lars Hilles gate 30   ·   5008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FARVATN PRIVATE EQUITY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b7fdce82f04c7c" /><Relationship Type="http://schemas.openxmlformats.org/officeDocument/2006/relationships/footer" Target="/word/footer1.xml" Id="Rbed3ea10a9d441d7" /></Relationships>
</file>