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e9a98fd6eb4a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MELESIO CAPITAL AS.</w:t>
      </w:r>
    </w:p>
    <w:sectPr>
      <w:headerReference xmlns:r="http://schemas.openxmlformats.org/officeDocument/2006/relationships" w:type="default" r:id="Rb9b92729414c4e35"/>
      <w:footerReference xmlns:r="http://schemas.openxmlformats.org/officeDocument/2006/relationships" w:type="default" r:id="R76cd60c4729c48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CAPITAL AS   ·   Org.nr 918 136 150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b92729414c4e35" /><Relationship Type="http://schemas.openxmlformats.org/officeDocument/2006/relationships/footer" Target="/word/footer1.xml" Id="R76cd60c4729c48d4" /></Relationships>
</file>