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d64da8e2f1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AMNOC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AMNOC AS</w:t>
      </w:r>
    </w:p>
    <w:sectPr>
      <w:headerReference xmlns:r="http://schemas.openxmlformats.org/officeDocument/2006/relationships" w:type="default" r:id="Rebce4ce65d1948fe"/>
      <w:footerReference xmlns:r="http://schemas.openxmlformats.org/officeDocument/2006/relationships" w:type="default" r:id="R012499bf80a9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AMNOC AS   ·   Org.nr 917 330 484   ·   Bråtasvingen 27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AMNOC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ce4ce65d1948fe" /><Relationship Type="http://schemas.openxmlformats.org/officeDocument/2006/relationships/footer" Target="/word/footer1.xml" Id="R012499bf80a949eb" /></Relationships>
</file>