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c2283dd07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III AS</w:t>
      </w:r>
    </w:p>
    <w:sectPr>
      <w:headerReference xmlns:r="http://schemas.openxmlformats.org/officeDocument/2006/relationships" w:type="default" r:id="R5a8b50a31b7541c6"/>
      <w:footerReference xmlns:r="http://schemas.openxmlformats.org/officeDocument/2006/relationships" w:type="default" r:id="R3a1a919ec5b6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III AS   ·   Org.nr 917 231 427   ·   c/o Øystein Matre, Isvikvegen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b50a31b7541c6" /><Relationship Type="http://schemas.openxmlformats.org/officeDocument/2006/relationships/footer" Target="/word/footer1.xml" Id="R3a1a919ec5b64065" /></Relationships>
</file>