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805c8d6cd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 K. AS</w:t>
      </w:r>
    </w:p>
    <w:sectPr>
      <w:headerReference xmlns:r="http://schemas.openxmlformats.org/officeDocument/2006/relationships" w:type="default" r:id="R38aa7bfe84134c03"/>
      <w:footerReference xmlns:r="http://schemas.openxmlformats.org/officeDocument/2006/relationships" w:type="default" r:id="Rb34ae45fbbb2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K. AS   ·   Org.nr 916 347 790   ·   c/o Nils Jacob Krogsrud, Bygdøynesveien 21A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a7bfe84134c03" /><Relationship Type="http://schemas.openxmlformats.org/officeDocument/2006/relationships/footer" Target="/word/footer1.xml" Id="Rb34ae45fbbb249da" /></Relationships>
</file>