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ba51b35dc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ULSTEIN INVEST II AS</w:t>
      </w:r>
    </w:p>
    <w:sectPr>
      <w:headerReference xmlns:r="http://schemas.openxmlformats.org/officeDocument/2006/relationships" w:type="default" r:id="R6eeffd3c46964c0e"/>
      <w:footerReference xmlns:r="http://schemas.openxmlformats.org/officeDocument/2006/relationships" w:type="default" r:id="R04d88cca6226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ULSTEIN INVEST II AS   ·   Org.nr 915 857 418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ULSTEIN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ffd3c46964c0e" /><Relationship Type="http://schemas.openxmlformats.org/officeDocument/2006/relationships/footer" Target="/word/footer1.xml" Id="R04d88cca62264e73" /></Relationships>
</file>