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e3b6cd800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KUNSTKOMPETANSE / ART ADVISORY AS.</w:t>
      </w:r>
    </w:p>
    <w:sectPr>
      <w:headerReference xmlns:r="http://schemas.openxmlformats.org/officeDocument/2006/relationships" w:type="default" r:id="Refdf2fafa1904b99"/>
      <w:footerReference xmlns:r="http://schemas.openxmlformats.org/officeDocument/2006/relationships" w:type="default" r:id="R325a5795a3c0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f2fafa1904b99" /><Relationship Type="http://schemas.openxmlformats.org/officeDocument/2006/relationships/footer" Target="/word/footer1.xml" Id="R325a5795a3c04fb7" /></Relationships>
</file>