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e77e28ae8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INTERFINANCE AS.</w:t>
      </w:r>
    </w:p>
    <w:sectPr>
      <w:headerReference xmlns:r="http://schemas.openxmlformats.org/officeDocument/2006/relationships" w:type="default" r:id="R19a2a204341049c3"/>
      <w:footerReference xmlns:r="http://schemas.openxmlformats.org/officeDocument/2006/relationships" w:type="default" r:id="R693aca6722e8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2a204341049c3" /><Relationship Type="http://schemas.openxmlformats.org/officeDocument/2006/relationships/footer" Target="/word/footer1.xml" Id="R693aca6722e8401d" /></Relationships>
</file>