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166d68d2744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 KALDHEIM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KALDHEIM INVEST AS</w:t>
      </w:r>
    </w:p>
    <w:sectPr>
      <w:headerReference xmlns:r="http://schemas.openxmlformats.org/officeDocument/2006/relationships" w:type="default" r:id="R43b768d679144df7"/>
      <w:footerReference xmlns:r="http://schemas.openxmlformats.org/officeDocument/2006/relationships" w:type="default" r:id="R6a5372105084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768d679144df7" /><Relationship Type="http://schemas.openxmlformats.org/officeDocument/2006/relationships/footer" Target="/word/footer1.xml" Id="R6a537210508448d4" /></Relationships>
</file>