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8f19a4da4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THUNES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Hordvik,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THUNES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d4deb6b454c23"/>
      <w:footerReference xmlns:r="http://schemas.openxmlformats.org/officeDocument/2006/relationships" w:type="default" r:id="Re6dcebcb5268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THUNES INVEST AS   ·   Org.nr 912 438 570   ·   v/ Kim Thunes, Olderkjerret 141   ·   5108 HORDVIK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THUNES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d4deb6b454c23" /><Relationship Type="http://schemas.openxmlformats.org/officeDocument/2006/relationships/footer" Target="/word/footer1.xml" Id="Re6dcebcb526842e4" /></Relationships>
</file>