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c24f7a38d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AASHEIM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AASHEIM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e62d7e3a734bf0"/>
      <w:footerReference xmlns:r="http://schemas.openxmlformats.org/officeDocument/2006/relationships" w:type="default" r:id="Ra157e3434a7c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AASHEIM INVEST AS   ·   Org.nr 911 667 975   ·   Mauravegen 4   ·   2032 MAURA   ·   frank@huspro.no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AASHEIM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e62d7e3a734bf0" /><Relationship Type="http://schemas.openxmlformats.org/officeDocument/2006/relationships/footer" Target="/word/footer1.xml" Id="Ra157e3434a7c4d8a" /></Relationships>
</file>