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dba578114e40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BAKKELI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BAKKELI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d2cbe2f1934a76"/>
      <w:footerReference xmlns:r="http://schemas.openxmlformats.org/officeDocument/2006/relationships" w:type="default" r:id="Rc745eadd26c04a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BAKKELI EIENDOM AS   ·   Org.nr 910 395 335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BAKKELI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d2cbe2f1934a76" /><Relationship Type="http://schemas.openxmlformats.org/officeDocument/2006/relationships/footer" Target="/word/footer1.xml" Id="Rc745eadd26c04ac7" /></Relationships>
</file>