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befedb935e4a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SIESTAS AS</w:t>
      </w:r>
    </w:p>
    <w:sectPr>
      <w:headerReference xmlns:r="http://schemas.openxmlformats.org/officeDocument/2006/relationships" w:type="default" r:id="R9e9c65bc9ed54535"/>
      <w:footerReference xmlns:r="http://schemas.openxmlformats.org/officeDocument/2006/relationships" w:type="default" r:id="R31f95dce667a45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SIESTAS AS   ·   Org.nr 889 266 252   ·   Grannes terrasse 51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SIESTAS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9c65bc9ed54535" /><Relationship Type="http://schemas.openxmlformats.org/officeDocument/2006/relationships/footer" Target="/word/footer1.xml" Id="R31f95dce667a453c" /></Relationships>
</file>