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2560b6d4c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BRÅTHEN INVEST AS</w:t>
      </w:r>
    </w:p>
    <w:sectPr>
      <w:headerReference xmlns:r="http://schemas.openxmlformats.org/officeDocument/2006/relationships" w:type="default" r:id="R91ab288668154479"/>
      <w:footerReference xmlns:r="http://schemas.openxmlformats.org/officeDocument/2006/relationships" w:type="default" r:id="R0f3041697be5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b288668154479" /><Relationship Type="http://schemas.openxmlformats.org/officeDocument/2006/relationships/footer" Target="/word/footer1.xml" Id="R0f3041697be5488d" /></Relationships>
</file>