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396f0dee8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DNB ASSET MANAGEMENT AS.</w:t>
      </w:r>
    </w:p>
    <w:sectPr>
      <w:headerReference xmlns:r="http://schemas.openxmlformats.org/officeDocument/2006/relationships" w:type="default" r:id="R8558af0224714394"/>
      <w:footerReference xmlns:r="http://schemas.openxmlformats.org/officeDocument/2006/relationships" w:type="default" r:id="R652debd00971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8af0224714394" /><Relationship Type="http://schemas.openxmlformats.org/officeDocument/2006/relationships/footer" Target="/word/footer1.xml" Id="R652debd009714f90" /></Relationships>
</file>