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d71c4e2a1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DYBWAD-OLSEN AS</w:t>
      </w:r>
    </w:p>
    <w:sectPr>
      <w:headerReference xmlns:r="http://schemas.openxmlformats.org/officeDocument/2006/relationships" w:type="default" r:id="Rce47452ffb024ed3"/>
      <w:footerReference xmlns:r="http://schemas.openxmlformats.org/officeDocument/2006/relationships" w:type="default" r:id="Rc3b0c0678cfc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DYBWAD-OLSEN AS   ·   Org.nr 830 412 492   ·   c/o Ola Dybwad-Olsen, Heyerdahls vei 7A   ·   0777 OSLO   ·   DOASPOST@ONLINE.NO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DYBWAD-OLSEN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7452ffb024ed3" /><Relationship Type="http://schemas.openxmlformats.org/officeDocument/2006/relationships/footer" Target="/word/footer1.xml" Id="Rc3b0c0678cfc42a5" /></Relationships>
</file>