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620f455e34a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NORSUND KAPITAL AS.</w:t>
      </w:r>
    </w:p>
    <w:sectPr>
      <w:headerReference xmlns:r="http://schemas.openxmlformats.org/officeDocument/2006/relationships" w:type="default" r:id="R63fd1aea2cc54b6a"/>
      <w:footerReference xmlns:r="http://schemas.openxmlformats.org/officeDocument/2006/relationships" w:type="default" r:id="Rd6966b1e70b8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KAPITAL AS   ·   Org.nr 828 349 252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d1aea2cc54b6a" /><Relationship Type="http://schemas.openxmlformats.org/officeDocument/2006/relationships/footer" Target="/word/footer1.xml" Id="Rd6966b1e70b8455d" /></Relationships>
</file>