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6759f8a7b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HESIOD AS</w:t>
      </w:r>
    </w:p>
    <w:sectPr>
      <w:headerReference xmlns:r="http://schemas.openxmlformats.org/officeDocument/2006/relationships" w:type="default" r:id="R2e09a44cb483453b"/>
      <w:footerReference xmlns:r="http://schemas.openxmlformats.org/officeDocument/2006/relationships" w:type="default" r:id="R65e2c9b07d6f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HESIOD AS   ·   Org.nr 826 189 592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HESIOD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9a44cb483453b" /><Relationship Type="http://schemas.openxmlformats.org/officeDocument/2006/relationships/footer" Target="/word/footer1.xml" Id="R65e2c9b07d6f412a" /></Relationships>
</file>