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e906f5258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HESIOD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HESIOD AS</w:t>
      </w:r>
    </w:p>
    <w:sectPr>
      <w:headerReference xmlns:r="http://schemas.openxmlformats.org/officeDocument/2006/relationships" w:type="default" r:id="R8691bfc485ca4374"/>
      <w:footerReference xmlns:r="http://schemas.openxmlformats.org/officeDocument/2006/relationships" w:type="default" r:id="R424f9299de61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HESIOD AS   ·   Org.nr 826 189 592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HESIOD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1bfc485ca4374" /><Relationship Type="http://schemas.openxmlformats.org/officeDocument/2006/relationships/footer" Target="/word/footer1.xml" Id="R424f9299de614a66" /></Relationships>
</file>