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d10265c9b4d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RONDANE FABRIKKER AS</w:t>
      </w:r>
    </w:p>
    <w:sectPr>
      <w:headerReference xmlns:r="http://schemas.openxmlformats.org/officeDocument/2006/relationships" w:type="default" r:id="Rdcbd7211f4384835"/>
      <w:footerReference xmlns:r="http://schemas.openxmlformats.org/officeDocument/2006/relationships" w:type="default" r:id="R403d3a9149fa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RONDANE FABRIKKER AS   ·   Org.nr 821 368 782   ·  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RONDANE 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d7211f4384835" /><Relationship Type="http://schemas.openxmlformats.org/officeDocument/2006/relationships/footer" Target="/word/footer1.xml" Id="R403d3a9149fa49c8" /></Relationships>
</file>