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cfc43f9f7c4e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LUBBA AS</w:t>
      </w:r>
    </w:p>
    <w:sectPr>
      <w:headerReference xmlns:r="http://schemas.openxmlformats.org/officeDocument/2006/relationships" w:type="default" r:id="Rbf12de7776384ee4"/>
      <w:footerReference xmlns:r="http://schemas.openxmlformats.org/officeDocument/2006/relationships" w:type="default" r:id="R8a793d8b442f44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LUBBA AS   ·   Org.nr 820 632 362   ·   c/o Landbø Regnskap AS,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12de7776384ee4" /><Relationship Type="http://schemas.openxmlformats.org/officeDocument/2006/relationships/footer" Target="/word/footer1.xml" Id="R8a793d8b442f44ce" /></Relationships>
</file>